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5E" w:rsidRDefault="00467C5E" w:rsidP="007417EE">
      <w:pPr>
        <w:ind w:left="284" w:right="-11"/>
        <w:rPr>
          <w:b/>
          <w:noProof/>
          <w:sz w:val="24"/>
          <w:szCs w:val="24"/>
        </w:rPr>
      </w:pPr>
      <w:bookmarkStart w:id="0" w:name="_GoBack"/>
    </w:p>
    <w:p w:rsidR="005C7F48" w:rsidRPr="0002301C" w:rsidRDefault="007417EE" w:rsidP="007417EE">
      <w:pPr>
        <w:ind w:left="284" w:right="-11"/>
        <w:rPr>
          <w:b/>
          <w:noProof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-154940</wp:posOffset>
            </wp:positionV>
            <wp:extent cx="1257300" cy="542925"/>
            <wp:effectExtent l="19050" t="0" r="0" b="0"/>
            <wp:wrapTight wrapText="bothSides">
              <wp:wrapPolygon edited="0">
                <wp:start x="-327" y="0"/>
                <wp:lineTo x="-327" y="21221"/>
                <wp:lineTo x="21600" y="21221"/>
                <wp:lineTo x="21600" y="0"/>
                <wp:lineTo x="-327" y="0"/>
              </wp:wrapPolygon>
            </wp:wrapTight>
            <wp:docPr id="8" name="Рисунок 1" descr="C:\Users\Тузикова\Documents\Чубарь Влада\Логотипы\logo_TRIUM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узикова\Documents\Чубарь Влада\Логотипы\logo_TRIUMP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-154940</wp:posOffset>
            </wp:positionV>
            <wp:extent cx="771525" cy="581025"/>
            <wp:effectExtent l="19050" t="0" r="9525" b="0"/>
            <wp:wrapTight wrapText="bothSides">
              <wp:wrapPolygon edited="0">
                <wp:start x="-533" y="0"/>
                <wp:lineTo x="-533" y="21246"/>
                <wp:lineTo x="21867" y="21246"/>
                <wp:lineTo x="21867" y="0"/>
                <wp:lineTo x="-533" y="0"/>
              </wp:wrapPolygon>
            </wp:wrapTight>
            <wp:docPr id="7" name="Рисунок 6" descr="mediaartla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artlab_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-154940</wp:posOffset>
            </wp:positionV>
            <wp:extent cx="4257675" cy="608965"/>
            <wp:effectExtent l="19050" t="0" r="9525" b="0"/>
            <wp:wrapTight wrapText="bothSides">
              <wp:wrapPolygon edited="0">
                <wp:start x="-97" y="0"/>
                <wp:lineTo x="-97" y="20947"/>
                <wp:lineTo x="21648" y="20947"/>
                <wp:lineTo x="21648" y="0"/>
                <wp:lineTo x="-97" y="0"/>
              </wp:wrapPolygon>
            </wp:wrapTight>
            <wp:docPr id="4" name="Рисунок 3" descr="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5C7F48" w:rsidRPr="0002301C">
        <w:rPr>
          <w:b/>
          <w:noProof/>
          <w:sz w:val="24"/>
          <w:szCs w:val="24"/>
        </w:rPr>
        <w:t>Департамент культуры города Москвы</w:t>
      </w:r>
    </w:p>
    <w:p w:rsidR="005C7F48" w:rsidRPr="0002301C" w:rsidRDefault="005C7F48" w:rsidP="007A646D">
      <w:pPr>
        <w:ind w:left="284" w:right="142"/>
        <w:rPr>
          <w:b/>
          <w:noProof/>
          <w:sz w:val="24"/>
          <w:szCs w:val="24"/>
        </w:rPr>
      </w:pPr>
      <w:r w:rsidRPr="0002301C">
        <w:rPr>
          <w:b/>
          <w:noProof/>
          <w:sz w:val="24"/>
          <w:szCs w:val="24"/>
        </w:rPr>
        <w:t>Музейно-выставочное объединение «Манеж»</w:t>
      </w:r>
    </w:p>
    <w:p w:rsidR="005C7F48" w:rsidRPr="0002301C" w:rsidRDefault="009274F3" w:rsidP="007A646D">
      <w:pPr>
        <w:ind w:left="284" w:right="142"/>
        <w:rPr>
          <w:b/>
          <w:noProof/>
          <w:sz w:val="24"/>
          <w:szCs w:val="24"/>
        </w:rPr>
      </w:pPr>
      <w:r w:rsidRPr="0002301C">
        <w:rPr>
          <w:b/>
          <w:noProof/>
          <w:sz w:val="24"/>
          <w:szCs w:val="24"/>
        </w:rPr>
        <w:t>Центр культуры и искусства</w:t>
      </w:r>
      <w:r w:rsidR="005C7F48" w:rsidRPr="0002301C">
        <w:rPr>
          <w:b/>
          <w:noProof/>
          <w:sz w:val="24"/>
          <w:szCs w:val="24"/>
        </w:rPr>
        <w:t xml:space="preserve"> «Манеж/МедиаАртЛаб»</w:t>
      </w:r>
    </w:p>
    <w:p w:rsidR="005C7F48" w:rsidRPr="0002301C" w:rsidRDefault="005C7F48" w:rsidP="007A646D">
      <w:pPr>
        <w:ind w:left="284" w:right="142"/>
        <w:rPr>
          <w:b/>
          <w:noProof/>
          <w:sz w:val="24"/>
          <w:szCs w:val="24"/>
        </w:rPr>
      </w:pPr>
      <w:r w:rsidRPr="0002301C">
        <w:rPr>
          <w:b/>
          <w:noProof/>
          <w:sz w:val="24"/>
          <w:szCs w:val="24"/>
        </w:rPr>
        <w:t>Галерея «Триумф»</w:t>
      </w:r>
    </w:p>
    <w:p w:rsidR="005C7F48" w:rsidRPr="0002301C" w:rsidRDefault="005C7F48" w:rsidP="007A646D">
      <w:pPr>
        <w:ind w:left="284" w:right="142"/>
        <w:rPr>
          <w:b/>
          <w:sz w:val="24"/>
          <w:szCs w:val="24"/>
        </w:rPr>
      </w:pPr>
    </w:p>
    <w:p w:rsidR="00343EA8" w:rsidRPr="0002301C" w:rsidRDefault="005C7F48" w:rsidP="007A646D">
      <w:pPr>
        <w:ind w:left="284" w:right="142"/>
        <w:rPr>
          <w:b/>
          <w:sz w:val="24"/>
          <w:szCs w:val="24"/>
        </w:rPr>
      </w:pPr>
      <w:r w:rsidRPr="0002301C">
        <w:rPr>
          <w:b/>
          <w:sz w:val="24"/>
          <w:szCs w:val="24"/>
        </w:rPr>
        <w:t xml:space="preserve">ВЫСТАВКА </w:t>
      </w:r>
    </w:p>
    <w:p w:rsidR="005C7F48" w:rsidRDefault="005C7F48" w:rsidP="007A646D">
      <w:pPr>
        <w:ind w:left="284" w:right="142"/>
        <w:rPr>
          <w:b/>
          <w:sz w:val="24"/>
          <w:szCs w:val="24"/>
        </w:rPr>
      </w:pPr>
      <w:r w:rsidRPr="0002301C">
        <w:rPr>
          <w:b/>
          <w:sz w:val="24"/>
          <w:szCs w:val="24"/>
        </w:rPr>
        <w:t>«</w:t>
      </w:r>
      <w:r w:rsidR="00AF1CAD" w:rsidRPr="0002301C">
        <w:rPr>
          <w:b/>
          <w:sz w:val="24"/>
          <w:szCs w:val="24"/>
        </w:rPr>
        <w:t>Т</w:t>
      </w:r>
      <w:r w:rsidR="007417EE" w:rsidRPr="007417EE">
        <w:rPr>
          <w:b/>
          <w:sz w:val="24"/>
          <w:szCs w:val="24"/>
        </w:rPr>
        <w:t>УМАН</w:t>
      </w:r>
      <w:r w:rsidR="00AF1CAD" w:rsidRPr="0002301C">
        <w:rPr>
          <w:b/>
          <w:sz w:val="24"/>
          <w:szCs w:val="24"/>
        </w:rPr>
        <w:t>. О</w:t>
      </w:r>
      <w:r w:rsidR="007417EE" w:rsidRPr="007417EE">
        <w:rPr>
          <w:b/>
          <w:sz w:val="24"/>
          <w:szCs w:val="24"/>
        </w:rPr>
        <w:t>СТАНОВКА</w:t>
      </w:r>
      <w:r w:rsidR="00356CA0" w:rsidRPr="0002301C">
        <w:rPr>
          <w:b/>
          <w:sz w:val="24"/>
          <w:szCs w:val="24"/>
        </w:rPr>
        <w:t>»</w:t>
      </w:r>
      <w:r w:rsidR="0025469B">
        <w:rPr>
          <w:b/>
          <w:sz w:val="24"/>
          <w:szCs w:val="24"/>
        </w:rPr>
        <w:t xml:space="preserve"> </w:t>
      </w:r>
      <w:r w:rsidR="00446E7F">
        <w:rPr>
          <w:b/>
          <w:sz w:val="24"/>
          <w:szCs w:val="24"/>
        </w:rPr>
        <w:t>Н</w:t>
      </w:r>
      <w:r w:rsidR="007417EE" w:rsidRPr="007417EE">
        <w:rPr>
          <w:b/>
          <w:sz w:val="24"/>
          <w:szCs w:val="24"/>
        </w:rPr>
        <w:t>ИКОЛАЯ</w:t>
      </w:r>
      <w:r w:rsidR="00446E7F">
        <w:rPr>
          <w:b/>
          <w:sz w:val="24"/>
          <w:szCs w:val="24"/>
        </w:rPr>
        <w:t xml:space="preserve"> О</w:t>
      </w:r>
      <w:r w:rsidR="007417EE" w:rsidRPr="007417EE">
        <w:rPr>
          <w:b/>
          <w:sz w:val="24"/>
          <w:szCs w:val="24"/>
        </w:rPr>
        <w:t>НИЩЕНКО</w:t>
      </w:r>
    </w:p>
    <w:p w:rsidR="005C7F48" w:rsidRPr="0002301C" w:rsidRDefault="005C7F48" w:rsidP="007A646D">
      <w:pPr>
        <w:ind w:left="284" w:right="142"/>
        <w:rPr>
          <w:b/>
          <w:sz w:val="24"/>
          <w:szCs w:val="24"/>
        </w:rPr>
      </w:pPr>
      <w:r w:rsidRPr="0002301C">
        <w:rPr>
          <w:b/>
          <w:sz w:val="24"/>
          <w:szCs w:val="24"/>
        </w:rPr>
        <w:t xml:space="preserve">В </w:t>
      </w:r>
      <w:r w:rsidR="00446E7F">
        <w:rPr>
          <w:b/>
          <w:sz w:val="24"/>
          <w:szCs w:val="24"/>
        </w:rPr>
        <w:t>рамках цикла</w:t>
      </w:r>
      <w:r w:rsidRPr="0002301C">
        <w:rPr>
          <w:b/>
          <w:sz w:val="24"/>
          <w:szCs w:val="24"/>
        </w:rPr>
        <w:t xml:space="preserve"> «Б</w:t>
      </w:r>
      <w:r w:rsidR="00446E7F">
        <w:rPr>
          <w:b/>
          <w:sz w:val="24"/>
          <w:szCs w:val="24"/>
        </w:rPr>
        <w:t>ольшие</w:t>
      </w:r>
      <w:r w:rsidR="0025469B">
        <w:rPr>
          <w:b/>
          <w:sz w:val="24"/>
          <w:szCs w:val="24"/>
        </w:rPr>
        <w:t xml:space="preserve"> </w:t>
      </w:r>
      <w:r w:rsidR="00446E7F">
        <w:rPr>
          <w:b/>
          <w:sz w:val="24"/>
          <w:szCs w:val="24"/>
        </w:rPr>
        <w:t>надежды</w:t>
      </w:r>
      <w:r w:rsidRPr="0002301C">
        <w:rPr>
          <w:b/>
          <w:sz w:val="24"/>
          <w:szCs w:val="24"/>
        </w:rPr>
        <w:t>»</w:t>
      </w:r>
    </w:p>
    <w:p w:rsidR="005C7F48" w:rsidRPr="0002301C" w:rsidRDefault="005C7F48" w:rsidP="007A646D">
      <w:pPr>
        <w:ind w:left="284" w:right="142"/>
        <w:rPr>
          <w:b/>
          <w:sz w:val="24"/>
          <w:szCs w:val="24"/>
        </w:rPr>
      </w:pPr>
    </w:p>
    <w:p w:rsidR="005C7F48" w:rsidRPr="0002301C" w:rsidRDefault="005C7F48" w:rsidP="007A646D">
      <w:pPr>
        <w:ind w:left="284" w:right="142"/>
        <w:rPr>
          <w:sz w:val="24"/>
          <w:szCs w:val="24"/>
        </w:rPr>
      </w:pPr>
      <w:r w:rsidRPr="0002301C">
        <w:rPr>
          <w:b/>
          <w:sz w:val="24"/>
          <w:szCs w:val="24"/>
        </w:rPr>
        <w:t>Открытие выставки:</w:t>
      </w:r>
      <w:r w:rsidR="0025469B">
        <w:rPr>
          <w:b/>
          <w:sz w:val="24"/>
          <w:szCs w:val="24"/>
        </w:rPr>
        <w:t xml:space="preserve"> </w:t>
      </w:r>
      <w:r w:rsidR="00B707BA" w:rsidRPr="0002301C">
        <w:rPr>
          <w:sz w:val="24"/>
          <w:szCs w:val="24"/>
        </w:rPr>
        <w:t>23</w:t>
      </w:r>
      <w:r w:rsidR="00AF1CAD" w:rsidRPr="0002301C">
        <w:rPr>
          <w:sz w:val="24"/>
          <w:szCs w:val="24"/>
        </w:rPr>
        <w:t xml:space="preserve"> июня</w:t>
      </w:r>
      <w:r w:rsidRPr="0002301C">
        <w:rPr>
          <w:sz w:val="24"/>
          <w:szCs w:val="24"/>
        </w:rPr>
        <w:t xml:space="preserve"> 2014 года, 19:00</w:t>
      </w:r>
    </w:p>
    <w:p w:rsidR="005C7F48" w:rsidRPr="0002301C" w:rsidRDefault="005C7F48" w:rsidP="007A646D">
      <w:pPr>
        <w:ind w:left="284" w:right="142"/>
        <w:rPr>
          <w:sz w:val="24"/>
          <w:szCs w:val="24"/>
        </w:rPr>
      </w:pPr>
      <w:r w:rsidRPr="0002301C">
        <w:rPr>
          <w:b/>
          <w:sz w:val="24"/>
          <w:szCs w:val="24"/>
        </w:rPr>
        <w:t>Время проведения:</w:t>
      </w:r>
      <w:r w:rsidR="0025469B">
        <w:rPr>
          <w:b/>
          <w:sz w:val="24"/>
          <w:szCs w:val="24"/>
        </w:rPr>
        <w:t xml:space="preserve"> </w:t>
      </w:r>
      <w:r w:rsidR="00B707BA" w:rsidRPr="0002301C">
        <w:rPr>
          <w:sz w:val="24"/>
          <w:szCs w:val="24"/>
        </w:rPr>
        <w:t xml:space="preserve">24 </w:t>
      </w:r>
      <w:r w:rsidR="00AF1CAD" w:rsidRPr="0002301C">
        <w:rPr>
          <w:sz w:val="24"/>
          <w:szCs w:val="24"/>
        </w:rPr>
        <w:t>июня</w:t>
      </w:r>
      <w:r w:rsidR="00F66F95">
        <w:rPr>
          <w:sz w:val="24"/>
          <w:szCs w:val="24"/>
        </w:rPr>
        <w:t xml:space="preserve"> 2014 года –</w:t>
      </w:r>
      <w:r w:rsidR="00774DBC" w:rsidRPr="0002301C">
        <w:rPr>
          <w:sz w:val="24"/>
          <w:szCs w:val="24"/>
        </w:rPr>
        <w:t xml:space="preserve"> 13</w:t>
      </w:r>
      <w:r w:rsidR="007521D2">
        <w:rPr>
          <w:sz w:val="24"/>
          <w:szCs w:val="24"/>
        </w:rPr>
        <w:t xml:space="preserve"> </w:t>
      </w:r>
      <w:r w:rsidR="00AF1CAD" w:rsidRPr="0002301C">
        <w:rPr>
          <w:sz w:val="24"/>
          <w:szCs w:val="24"/>
        </w:rPr>
        <w:t>июля</w:t>
      </w:r>
      <w:r w:rsidR="007521D2">
        <w:rPr>
          <w:sz w:val="24"/>
          <w:szCs w:val="24"/>
        </w:rPr>
        <w:t xml:space="preserve"> </w:t>
      </w:r>
      <w:r w:rsidRPr="0002301C">
        <w:rPr>
          <w:sz w:val="24"/>
          <w:szCs w:val="24"/>
        </w:rPr>
        <w:t>2014 года</w:t>
      </w:r>
    </w:p>
    <w:p w:rsidR="00F66F95" w:rsidRDefault="005C7F48" w:rsidP="00F66F95">
      <w:pPr>
        <w:ind w:left="284" w:right="142"/>
        <w:rPr>
          <w:sz w:val="24"/>
          <w:szCs w:val="24"/>
        </w:rPr>
      </w:pPr>
      <w:r w:rsidRPr="0002301C">
        <w:rPr>
          <w:b/>
          <w:sz w:val="24"/>
          <w:szCs w:val="24"/>
        </w:rPr>
        <w:t>Место проведения:</w:t>
      </w:r>
      <w:r w:rsidRPr="0002301C">
        <w:rPr>
          <w:sz w:val="24"/>
          <w:szCs w:val="24"/>
        </w:rPr>
        <w:t xml:space="preserve"> Центральный выставочный зал «Манеж»,</w:t>
      </w:r>
    </w:p>
    <w:p w:rsidR="00F66F95" w:rsidRDefault="00F66F95" w:rsidP="00F66F95">
      <w:pPr>
        <w:ind w:left="284" w:right="142"/>
        <w:rPr>
          <w:sz w:val="24"/>
          <w:szCs w:val="24"/>
        </w:rPr>
      </w:pPr>
      <w:r w:rsidRPr="0002301C">
        <w:rPr>
          <w:sz w:val="24"/>
          <w:szCs w:val="24"/>
        </w:rPr>
        <w:t>Манежная площадь, дом 1</w:t>
      </w:r>
      <w:r>
        <w:rPr>
          <w:sz w:val="24"/>
          <w:szCs w:val="24"/>
        </w:rPr>
        <w:t xml:space="preserve">, </w:t>
      </w:r>
      <w:r w:rsidR="002379E9" w:rsidRPr="0002301C">
        <w:rPr>
          <w:sz w:val="24"/>
          <w:szCs w:val="24"/>
        </w:rPr>
        <w:t>в</w:t>
      </w:r>
      <w:r w:rsidR="005C7F48" w:rsidRPr="0002301C">
        <w:rPr>
          <w:sz w:val="24"/>
          <w:szCs w:val="24"/>
        </w:rPr>
        <w:t xml:space="preserve">торой этаж, </w:t>
      </w:r>
      <w:r>
        <w:rPr>
          <w:sz w:val="24"/>
          <w:szCs w:val="24"/>
        </w:rPr>
        <w:t>пространство Медиатеки</w:t>
      </w:r>
    </w:p>
    <w:p w:rsidR="005C7F48" w:rsidRPr="0002301C" w:rsidRDefault="005C7F48" w:rsidP="007A646D">
      <w:pPr>
        <w:ind w:left="284" w:right="142"/>
        <w:rPr>
          <w:sz w:val="24"/>
          <w:szCs w:val="24"/>
        </w:rPr>
      </w:pPr>
      <w:r w:rsidRPr="0002301C">
        <w:rPr>
          <w:b/>
          <w:sz w:val="24"/>
          <w:szCs w:val="24"/>
        </w:rPr>
        <w:t xml:space="preserve">Куратор: </w:t>
      </w:r>
      <w:r w:rsidR="00AF1CAD" w:rsidRPr="0002301C">
        <w:rPr>
          <w:sz w:val="24"/>
          <w:szCs w:val="24"/>
        </w:rPr>
        <w:t>Елена Румянцева</w:t>
      </w:r>
    </w:p>
    <w:p w:rsidR="005C7F48" w:rsidRPr="0002301C" w:rsidRDefault="005C7F48" w:rsidP="005C7F48">
      <w:pPr>
        <w:autoSpaceDE w:val="0"/>
        <w:rPr>
          <w:rFonts w:eastAsia="ArialMT"/>
          <w:sz w:val="24"/>
          <w:szCs w:val="24"/>
        </w:rPr>
      </w:pPr>
    </w:p>
    <w:p w:rsidR="00E71018" w:rsidRPr="0002301C" w:rsidRDefault="00F66F95" w:rsidP="0025469B">
      <w:pPr>
        <w:ind w:left="284" w:right="-11"/>
        <w:jc w:val="both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Николай Онищенко (р. 1979 г.,</w:t>
      </w:r>
      <w:r w:rsidR="000214DB" w:rsidRPr="0002301C">
        <w:rPr>
          <w:rFonts w:eastAsia="ArialMT"/>
          <w:sz w:val="24"/>
          <w:szCs w:val="24"/>
        </w:rPr>
        <w:t xml:space="preserve"> Воронеж) </w:t>
      </w:r>
      <w:r w:rsidR="00EE4FE1" w:rsidRPr="0002301C">
        <w:rPr>
          <w:rFonts w:eastAsia="ArialMT"/>
          <w:sz w:val="24"/>
          <w:szCs w:val="24"/>
        </w:rPr>
        <w:t xml:space="preserve">окончил художественно-графический факультет Воронежского государственного педагогического университета и Институт проблем современного искусства (Москва). В новом проекте «Туман. Остановка» художник обращается к теме иллюзорности реальности. </w:t>
      </w:r>
      <w:r w:rsidR="00F20902">
        <w:rPr>
          <w:rFonts w:eastAsia="ArialMT"/>
          <w:bCs/>
          <w:sz w:val="24"/>
          <w:szCs w:val="24"/>
        </w:rPr>
        <w:t>В своих видеоработах</w:t>
      </w:r>
      <w:r w:rsidR="0025469B">
        <w:rPr>
          <w:rFonts w:eastAsia="ArialMT"/>
          <w:bCs/>
          <w:sz w:val="24"/>
          <w:szCs w:val="24"/>
        </w:rPr>
        <w:t xml:space="preserve"> </w:t>
      </w:r>
      <w:r w:rsidR="00EE4FE1" w:rsidRPr="0002301C">
        <w:rPr>
          <w:rFonts w:eastAsia="ArialMT"/>
          <w:bCs/>
          <w:sz w:val="24"/>
          <w:szCs w:val="24"/>
        </w:rPr>
        <w:t>Онищенко</w:t>
      </w:r>
      <w:r w:rsidR="007635BD" w:rsidRPr="0002301C">
        <w:rPr>
          <w:rFonts w:eastAsia="ArialMT"/>
          <w:bCs/>
          <w:sz w:val="24"/>
          <w:szCs w:val="24"/>
        </w:rPr>
        <w:t xml:space="preserve"> через опыт медит</w:t>
      </w:r>
      <w:r w:rsidR="00F20902">
        <w:rPr>
          <w:rFonts w:eastAsia="ArialMT"/>
          <w:bCs/>
          <w:sz w:val="24"/>
          <w:szCs w:val="24"/>
        </w:rPr>
        <w:t>ативного отстранения предлагае</w:t>
      </w:r>
      <w:r w:rsidR="00EE4FE1" w:rsidRPr="0002301C">
        <w:rPr>
          <w:rFonts w:eastAsia="ArialMT"/>
          <w:bCs/>
          <w:sz w:val="24"/>
          <w:szCs w:val="24"/>
        </w:rPr>
        <w:t>т</w:t>
      </w:r>
      <w:r w:rsidR="007635BD" w:rsidRPr="0002301C">
        <w:rPr>
          <w:rFonts w:eastAsia="ArialMT"/>
          <w:bCs/>
          <w:sz w:val="24"/>
          <w:szCs w:val="24"/>
        </w:rPr>
        <w:t xml:space="preserve"> путь к преодолению «п</w:t>
      </w:r>
      <w:r w:rsidR="002B2F2B" w:rsidRPr="0002301C">
        <w:rPr>
          <w:rFonts w:eastAsia="ArialMT"/>
          <w:bCs/>
          <w:sz w:val="24"/>
          <w:szCs w:val="24"/>
        </w:rPr>
        <w:t>редвзятости» первого взгляда</w:t>
      </w:r>
      <w:r w:rsidR="00EE4FE1" w:rsidRPr="0002301C">
        <w:rPr>
          <w:rFonts w:eastAsia="ArialMT"/>
          <w:bCs/>
          <w:sz w:val="24"/>
          <w:szCs w:val="24"/>
        </w:rPr>
        <w:t xml:space="preserve"> и </w:t>
      </w:r>
      <w:r w:rsidR="0089447E">
        <w:rPr>
          <w:rFonts w:eastAsia="ArialMT"/>
          <w:bCs/>
          <w:sz w:val="24"/>
          <w:szCs w:val="24"/>
        </w:rPr>
        <w:t xml:space="preserve">возможность </w:t>
      </w:r>
      <w:r w:rsidR="00F20902">
        <w:rPr>
          <w:rFonts w:eastAsia="ArialMT"/>
          <w:bCs/>
          <w:sz w:val="24"/>
          <w:szCs w:val="24"/>
        </w:rPr>
        <w:t xml:space="preserve">испытать  </w:t>
      </w:r>
      <w:r w:rsidR="007A646D" w:rsidRPr="0002301C">
        <w:rPr>
          <w:rFonts w:eastAsia="ArialMT"/>
          <w:bCs/>
          <w:sz w:val="24"/>
          <w:szCs w:val="24"/>
        </w:rPr>
        <w:t>способность «чистого» воспр</w:t>
      </w:r>
      <w:r w:rsidR="002F78CC" w:rsidRPr="0002301C">
        <w:rPr>
          <w:rFonts w:eastAsia="ArialMT"/>
          <w:bCs/>
          <w:sz w:val="24"/>
          <w:szCs w:val="24"/>
        </w:rPr>
        <w:t>иятия пространства и времени.</w:t>
      </w:r>
    </w:p>
    <w:p w:rsidR="007635BD" w:rsidRPr="0025469B" w:rsidRDefault="007635BD" w:rsidP="00D03858">
      <w:pPr>
        <w:ind w:left="284" w:right="141"/>
        <w:jc w:val="both"/>
        <w:rPr>
          <w:rFonts w:eastAsia="ArialMT"/>
          <w:bCs/>
          <w:sz w:val="24"/>
          <w:szCs w:val="24"/>
        </w:rPr>
      </w:pPr>
    </w:p>
    <w:p w:rsidR="00D03858" w:rsidRPr="0002301C" w:rsidRDefault="002B2F2B" w:rsidP="00D03858">
      <w:pPr>
        <w:ind w:left="284"/>
        <w:jc w:val="both"/>
        <w:rPr>
          <w:sz w:val="24"/>
          <w:szCs w:val="24"/>
        </w:rPr>
      </w:pPr>
      <w:r w:rsidRPr="0002301C">
        <w:rPr>
          <w:rFonts w:eastAsia="ArialMT"/>
          <w:bCs/>
          <w:sz w:val="24"/>
          <w:szCs w:val="24"/>
        </w:rPr>
        <w:t>Взгляд зрителя фиксируется на пустынных площадкахи подземных парковках, которые</w:t>
      </w:r>
      <w:r w:rsidR="007635BD" w:rsidRPr="0002301C">
        <w:rPr>
          <w:rFonts w:eastAsia="ArialMT"/>
          <w:bCs/>
          <w:sz w:val="24"/>
          <w:szCs w:val="24"/>
        </w:rPr>
        <w:t xml:space="preserve"> превращаются в своеобразные тра</w:t>
      </w:r>
      <w:r w:rsidR="00F20902">
        <w:rPr>
          <w:rFonts w:eastAsia="ArialMT"/>
          <w:bCs/>
          <w:sz w:val="24"/>
          <w:szCs w:val="24"/>
        </w:rPr>
        <w:t>нзитные зоны городской среды. Они</w:t>
      </w:r>
      <w:r w:rsidR="0025469B">
        <w:rPr>
          <w:rFonts w:eastAsia="ArialMT"/>
          <w:bCs/>
          <w:sz w:val="24"/>
          <w:szCs w:val="24"/>
        </w:rPr>
        <w:t xml:space="preserve"> </w:t>
      </w:r>
      <w:r w:rsidR="007635BD" w:rsidRPr="0002301C">
        <w:rPr>
          <w:rFonts w:eastAsia="ArialMT"/>
          <w:bCs/>
          <w:sz w:val="24"/>
          <w:szCs w:val="24"/>
        </w:rPr>
        <w:t xml:space="preserve">представляют собой метафору остановки, временного прерывания привычного течения событий. </w:t>
      </w:r>
      <w:r w:rsidR="001D19A2" w:rsidRPr="0002301C">
        <w:rPr>
          <w:bCs/>
          <w:sz w:val="24"/>
          <w:szCs w:val="24"/>
        </w:rPr>
        <w:t xml:space="preserve">Заволакивающий изображение туман и </w:t>
      </w:r>
      <w:r w:rsidR="00F20902" w:rsidRPr="00F20902">
        <w:rPr>
          <w:bCs/>
          <w:sz w:val="24"/>
          <w:szCs w:val="24"/>
        </w:rPr>
        <w:t xml:space="preserve">сменяющий привычный звуковой фон </w:t>
      </w:r>
      <w:r w:rsidR="00F66F95">
        <w:rPr>
          <w:bCs/>
          <w:sz w:val="24"/>
          <w:szCs w:val="24"/>
        </w:rPr>
        <w:t xml:space="preserve">медитативный электронный гул </w:t>
      </w:r>
      <w:r w:rsidR="001D19A2" w:rsidRPr="0002301C">
        <w:rPr>
          <w:bCs/>
          <w:sz w:val="24"/>
          <w:szCs w:val="24"/>
        </w:rPr>
        <w:t xml:space="preserve">постепенно трансформируют изображение в «белый шум». </w:t>
      </w:r>
      <w:r w:rsidR="00AF1CAD" w:rsidRPr="0002301C">
        <w:rPr>
          <w:rFonts w:eastAsia="ArialMT"/>
          <w:sz w:val="24"/>
          <w:szCs w:val="24"/>
        </w:rPr>
        <w:t xml:space="preserve">Неспешный ритм превращает повествование в динамическую, почти монохромную графику. </w:t>
      </w:r>
      <w:r w:rsidR="00D03858" w:rsidRPr="0002301C">
        <w:rPr>
          <w:sz w:val="24"/>
          <w:szCs w:val="24"/>
        </w:rPr>
        <w:t>В этом отношении видео Николая Онищенко напоминают фильмы Михаэля Хан</w:t>
      </w:r>
      <w:r w:rsidR="0025469B">
        <w:rPr>
          <w:sz w:val="24"/>
          <w:szCs w:val="24"/>
        </w:rPr>
        <w:t>еке – статичные планы и отстранё</w:t>
      </w:r>
      <w:r w:rsidR="00D03858" w:rsidRPr="0002301C">
        <w:rPr>
          <w:sz w:val="24"/>
          <w:szCs w:val="24"/>
        </w:rPr>
        <w:t xml:space="preserve">нный взгляд </w:t>
      </w:r>
      <w:r w:rsidR="00F20902">
        <w:rPr>
          <w:sz w:val="24"/>
          <w:szCs w:val="24"/>
        </w:rPr>
        <w:t>художника</w:t>
      </w:r>
      <w:r w:rsidR="00D03858" w:rsidRPr="0002301C">
        <w:rPr>
          <w:sz w:val="24"/>
          <w:szCs w:val="24"/>
        </w:rPr>
        <w:t xml:space="preserve"> придают его работам кинематографическое звучание. </w:t>
      </w:r>
    </w:p>
    <w:p w:rsidR="007A646D" w:rsidRPr="0002301C" w:rsidRDefault="007A646D" w:rsidP="0025469B">
      <w:pPr>
        <w:ind w:left="284" w:right="141"/>
        <w:jc w:val="both"/>
        <w:rPr>
          <w:sz w:val="24"/>
          <w:szCs w:val="24"/>
        </w:rPr>
      </w:pPr>
    </w:p>
    <w:p w:rsidR="00AF1CAD" w:rsidRPr="0002301C" w:rsidRDefault="002F78CC" w:rsidP="00D03858">
      <w:pPr>
        <w:ind w:left="284"/>
        <w:jc w:val="both"/>
        <w:rPr>
          <w:i/>
          <w:sz w:val="24"/>
          <w:szCs w:val="24"/>
        </w:rPr>
      </w:pPr>
      <w:r w:rsidRPr="0002301C">
        <w:rPr>
          <w:rFonts w:eastAsia="ArialMT"/>
          <w:sz w:val="24"/>
          <w:szCs w:val="24"/>
        </w:rPr>
        <w:t>Выставочный проект «Туман. Остановка» продолжает серию произведений</w:t>
      </w:r>
      <w:r w:rsidR="00E71018" w:rsidRPr="0002301C">
        <w:rPr>
          <w:rFonts w:eastAsia="ArialMT"/>
          <w:sz w:val="24"/>
          <w:szCs w:val="24"/>
        </w:rPr>
        <w:t xml:space="preserve"> художника</w:t>
      </w:r>
      <w:r w:rsidRPr="0002301C">
        <w:rPr>
          <w:rFonts w:eastAsia="ArialMT"/>
          <w:sz w:val="24"/>
          <w:szCs w:val="24"/>
        </w:rPr>
        <w:t xml:space="preserve">, </w:t>
      </w:r>
      <w:r w:rsidR="00D03858" w:rsidRPr="0002301C">
        <w:rPr>
          <w:sz w:val="24"/>
          <w:szCs w:val="24"/>
        </w:rPr>
        <w:t xml:space="preserve">в которых время и пространство переплетаются, наслаиваются, добавляя </w:t>
      </w:r>
      <w:r w:rsidR="00F20902" w:rsidRPr="0002301C">
        <w:rPr>
          <w:sz w:val="24"/>
          <w:szCs w:val="24"/>
        </w:rPr>
        <w:t xml:space="preserve">зрительскому восприятию </w:t>
      </w:r>
      <w:r w:rsidR="002B2F2B" w:rsidRPr="0002301C">
        <w:rPr>
          <w:sz w:val="24"/>
          <w:szCs w:val="24"/>
        </w:rPr>
        <w:t>дополнительно</w:t>
      </w:r>
      <w:r w:rsidR="00D03858" w:rsidRPr="0002301C">
        <w:rPr>
          <w:sz w:val="24"/>
          <w:szCs w:val="24"/>
        </w:rPr>
        <w:t>е измерение</w:t>
      </w:r>
      <w:r w:rsidRPr="0002301C">
        <w:rPr>
          <w:rFonts w:eastAsia="ArialMT"/>
          <w:sz w:val="24"/>
          <w:szCs w:val="24"/>
        </w:rPr>
        <w:t>.</w:t>
      </w:r>
      <w:r w:rsidR="0025469B">
        <w:rPr>
          <w:rFonts w:eastAsia="ArialMT"/>
          <w:sz w:val="24"/>
          <w:szCs w:val="24"/>
        </w:rPr>
        <w:t xml:space="preserve"> </w:t>
      </w:r>
      <w:r w:rsidR="002B2F2B" w:rsidRPr="0002301C">
        <w:rPr>
          <w:sz w:val="24"/>
          <w:szCs w:val="24"/>
        </w:rPr>
        <w:t>В работах Николая Онищенко</w:t>
      </w:r>
      <w:r w:rsidR="0025469B">
        <w:rPr>
          <w:sz w:val="24"/>
          <w:szCs w:val="24"/>
        </w:rPr>
        <w:t xml:space="preserve"> </w:t>
      </w:r>
      <w:r w:rsidR="002B2F2B" w:rsidRPr="0002301C">
        <w:rPr>
          <w:sz w:val="24"/>
          <w:szCs w:val="24"/>
        </w:rPr>
        <w:t>м</w:t>
      </w:r>
      <w:r w:rsidR="00D03858" w:rsidRPr="0002301C">
        <w:rPr>
          <w:sz w:val="24"/>
          <w:szCs w:val="24"/>
        </w:rPr>
        <w:t xml:space="preserve">инималистичность выразительных средств и практически полное отсутствие нарратива </w:t>
      </w:r>
      <w:r w:rsidR="004E76BD" w:rsidRPr="0002301C">
        <w:rPr>
          <w:rFonts w:eastAsia="ArialMT"/>
          <w:sz w:val="24"/>
          <w:szCs w:val="24"/>
        </w:rPr>
        <w:t>создают</w:t>
      </w:r>
      <w:r w:rsidR="00431A41" w:rsidRPr="0002301C">
        <w:rPr>
          <w:rFonts w:eastAsia="ArialMT"/>
          <w:sz w:val="24"/>
          <w:szCs w:val="24"/>
        </w:rPr>
        <w:t xml:space="preserve"> возможность</w:t>
      </w:r>
      <w:r w:rsidR="00D03858" w:rsidRPr="0002301C">
        <w:rPr>
          <w:rFonts w:eastAsia="ArialMT"/>
          <w:sz w:val="24"/>
          <w:szCs w:val="24"/>
        </w:rPr>
        <w:t>в</w:t>
      </w:r>
      <w:r w:rsidR="004E76BD" w:rsidRPr="0002301C">
        <w:rPr>
          <w:rFonts w:eastAsia="ArialMT"/>
          <w:sz w:val="24"/>
          <w:szCs w:val="24"/>
        </w:rPr>
        <w:t xml:space="preserve">ыхода в состояние </w:t>
      </w:r>
      <w:r w:rsidR="00D03858" w:rsidRPr="0002301C">
        <w:rPr>
          <w:rFonts w:eastAsia="ArialMT"/>
          <w:sz w:val="24"/>
          <w:szCs w:val="24"/>
        </w:rPr>
        <w:t>чистого созерцания</w:t>
      </w:r>
      <w:r w:rsidR="002E3886" w:rsidRPr="0002301C">
        <w:rPr>
          <w:rFonts w:eastAsia="ArialMT"/>
          <w:sz w:val="24"/>
          <w:szCs w:val="24"/>
        </w:rPr>
        <w:t>.</w:t>
      </w:r>
    </w:p>
    <w:p w:rsidR="00AF1CAD" w:rsidRPr="0002301C" w:rsidRDefault="00AF1CAD" w:rsidP="007A646D">
      <w:pPr>
        <w:ind w:left="284" w:right="141"/>
        <w:jc w:val="both"/>
        <w:rPr>
          <w:rFonts w:eastAsia="ArialMT"/>
          <w:sz w:val="24"/>
          <w:szCs w:val="24"/>
        </w:rPr>
      </w:pPr>
    </w:p>
    <w:p w:rsidR="00AF1CAD" w:rsidRPr="0002301C" w:rsidRDefault="00AF1CAD" w:rsidP="007A646D">
      <w:pPr>
        <w:ind w:left="284" w:right="141"/>
        <w:jc w:val="both"/>
        <w:rPr>
          <w:rFonts w:eastAsia="ArialMT"/>
          <w:sz w:val="24"/>
          <w:szCs w:val="24"/>
        </w:rPr>
      </w:pPr>
    </w:p>
    <w:p w:rsidR="00190FFE" w:rsidRPr="0025469B" w:rsidRDefault="0064003F" w:rsidP="007A646D">
      <w:pPr>
        <w:ind w:left="284" w:right="141"/>
        <w:jc w:val="both"/>
        <w:rPr>
          <w:b/>
        </w:rPr>
      </w:pPr>
      <w:r w:rsidRPr="0002301C">
        <w:rPr>
          <w:b/>
        </w:rPr>
        <w:t>АККРЕДИТАЦИЯ:</w:t>
      </w:r>
      <w:r w:rsidRPr="0002301C">
        <w:rPr>
          <w:b/>
        </w:rPr>
        <w:softHyphen/>
      </w:r>
      <w:r w:rsidRPr="0002301C">
        <w:rPr>
          <w:b/>
        </w:rPr>
        <w:softHyphen/>
      </w:r>
    </w:p>
    <w:p w:rsidR="00190FFE" w:rsidRPr="0002301C" w:rsidRDefault="0064003F" w:rsidP="007A646D">
      <w:pPr>
        <w:spacing w:line="276" w:lineRule="auto"/>
        <w:ind w:left="284" w:right="141"/>
        <w:rPr>
          <w:b/>
        </w:rPr>
      </w:pPr>
      <w:r w:rsidRPr="0002301C">
        <w:rPr>
          <w:b/>
        </w:rPr>
        <w:t xml:space="preserve">+7 (495) 645 92 76, </w:t>
      </w:r>
      <w:hyperlink r:id="rId8" w:history="1">
        <w:r w:rsidR="00190FFE" w:rsidRPr="0002301C">
          <w:rPr>
            <w:rStyle w:val="Hyperlink"/>
            <w:b/>
            <w:lang w:val="en-US"/>
          </w:rPr>
          <w:t>pr</w:t>
        </w:r>
        <w:r w:rsidR="00190FFE" w:rsidRPr="0002301C">
          <w:rPr>
            <w:rStyle w:val="Hyperlink"/>
            <w:b/>
          </w:rPr>
          <w:t>.</w:t>
        </w:r>
        <w:r w:rsidR="00190FFE" w:rsidRPr="0002301C">
          <w:rPr>
            <w:rStyle w:val="Hyperlink"/>
            <w:b/>
            <w:lang w:val="en-US"/>
          </w:rPr>
          <w:t>manege</w:t>
        </w:r>
        <w:r w:rsidR="00190FFE" w:rsidRPr="0002301C">
          <w:rPr>
            <w:rStyle w:val="Hyperlink"/>
            <w:b/>
          </w:rPr>
          <w:t>@</w:t>
        </w:r>
        <w:r w:rsidR="00190FFE" w:rsidRPr="0002301C">
          <w:rPr>
            <w:rStyle w:val="Hyperlink"/>
            <w:b/>
            <w:lang w:val="en-US"/>
          </w:rPr>
          <w:t>gmail</w:t>
        </w:r>
        <w:r w:rsidR="00190FFE" w:rsidRPr="0002301C">
          <w:rPr>
            <w:rStyle w:val="Hyperlink"/>
            <w:b/>
          </w:rPr>
          <w:t>.</w:t>
        </w:r>
        <w:r w:rsidR="00190FFE" w:rsidRPr="0002301C">
          <w:rPr>
            <w:rStyle w:val="Hyperlink"/>
            <w:b/>
            <w:lang w:val="en-US"/>
          </w:rPr>
          <w:t>com</w:t>
        </w:r>
      </w:hyperlink>
    </w:p>
    <w:p w:rsidR="00356CA0" w:rsidRPr="0002301C" w:rsidRDefault="0064003F" w:rsidP="007A646D">
      <w:pPr>
        <w:spacing w:line="276" w:lineRule="auto"/>
        <w:ind w:left="284" w:right="141"/>
        <w:rPr>
          <w:b/>
        </w:rPr>
      </w:pPr>
      <w:r w:rsidRPr="0002301C">
        <w:t>Анастасия Чугуевская</w:t>
      </w:r>
      <w:r w:rsidR="0025469B">
        <w:t xml:space="preserve"> </w:t>
      </w:r>
      <w:hyperlink r:id="rId9" w:history="1">
        <w:r w:rsidR="00190FFE" w:rsidRPr="0002301C">
          <w:rPr>
            <w:rStyle w:val="Hyperlink"/>
            <w:b/>
          </w:rPr>
          <w:t>a.chuguevskaya@moscowmanege.ru</w:t>
        </w:r>
      </w:hyperlink>
    </w:p>
    <w:p w:rsidR="00356CA0" w:rsidRPr="0002301C" w:rsidRDefault="00D25CE6" w:rsidP="007A646D">
      <w:pPr>
        <w:spacing w:line="276" w:lineRule="auto"/>
        <w:ind w:left="284" w:right="141"/>
      </w:pPr>
      <w:r w:rsidRPr="0002301C">
        <w:t>Владислава Чубарь</w:t>
      </w:r>
      <w:r w:rsidR="0025469B">
        <w:t xml:space="preserve"> </w:t>
      </w:r>
      <w:hyperlink r:id="rId10" w:history="1">
        <w:r w:rsidR="00190FFE" w:rsidRPr="0002301C">
          <w:rPr>
            <w:rStyle w:val="Hyperlink"/>
            <w:b/>
          </w:rPr>
          <w:t>v.chubar@moscowmanege.ru</w:t>
        </w:r>
      </w:hyperlink>
    </w:p>
    <w:p w:rsidR="006E0169" w:rsidRPr="0002301C" w:rsidRDefault="00356CA0" w:rsidP="006E0169">
      <w:pPr>
        <w:pBdr>
          <w:bottom w:val="single" w:sz="12" w:space="31" w:color="auto"/>
        </w:pBdr>
        <w:spacing w:line="276" w:lineRule="auto"/>
        <w:ind w:left="284" w:right="141"/>
        <w:rPr>
          <w:rFonts w:eastAsia="Arial Unicode MS"/>
          <w:color w:val="000000"/>
          <w:u w:color="000000"/>
        </w:rPr>
      </w:pPr>
      <w:r w:rsidRPr="0002301C">
        <w:t xml:space="preserve">Ива Остистая </w:t>
      </w:r>
      <w:hyperlink r:id="rId11" w:history="1">
        <w:r w:rsidRPr="0002301C">
          <w:rPr>
            <w:rStyle w:val="Hyperlink"/>
            <w:rFonts w:eastAsia="Arial Unicode MS"/>
            <w:b/>
          </w:rPr>
          <w:t>i.ostistaya@moscowmanege.ru</w:t>
        </w:r>
      </w:hyperlink>
    </w:p>
    <w:p w:rsidR="006E0169" w:rsidRPr="0002301C" w:rsidRDefault="006E0169" w:rsidP="006E0169">
      <w:pPr>
        <w:pBdr>
          <w:bottom w:val="single" w:sz="12" w:space="31" w:color="auto"/>
        </w:pBdr>
        <w:spacing w:line="276" w:lineRule="auto"/>
        <w:ind w:left="284" w:right="141"/>
        <w:rPr>
          <w:rStyle w:val="Hyperlink"/>
        </w:rPr>
      </w:pPr>
      <w:r w:rsidRPr="0025469B">
        <w:t>Марина Бобылева, галерея «Триумф»</w:t>
      </w:r>
      <w:r w:rsidRPr="0002301C">
        <w:rPr>
          <w:sz w:val="18"/>
          <w:szCs w:val="18"/>
        </w:rPr>
        <w:t xml:space="preserve"> </w:t>
      </w:r>
      <w:hyperlink r:id="rId12" w:history="1">
        <w:r w:rsidRPr="0025469B">
          <w:rPr>
            <w:rStyle w:val="Hyperlink"/>
            <w:b/>
            <w:lang w:val="en-US"/>
          </w:rPr>
          <w:t>marina</w:t>
        </w:r>
        <w:r w:rsidRPr="007417EE">
          <w:rPr>
            <w:rStyle w:val="Hyperlink"/>
            <w:b/>
          </w:rPr>
          <w:t>@</w:t>
        </w:r>
        <w:r w:rsidRPr="0025469B">
          <w:rPr>
            <w:rStyle w:val="Hyperlink"/>
            <w:b/>
            <w:lang w:val="en-US"/>
          </w:rPr>
          <w:t>triumph</w:t>
        </w:r>
        <w:r w:rsidRPr="007417EE">
          <w:rPr>
            <w:rStyle w:val="Hyperlink"/>
            <w:b/>
          </w:rPr>
          <w:t>-</w:t>
        </w:r>
        <w:r w:rsidRPr="0025469B">
          <w:rPr>
            <w:rStyle w:val="Hyperlink"/>
            <w:b/>
            <w:lang w:val="en-US"/>
          </w:rPr>
          <w:t>gallery</w:t>
        </w:r>
        <w:r w:rsidRPr="007417EE">
          <w:rPr>
            <w:rStyle w:val="Hyperlink"/>
            <w:b/>
          </w:rPr>
          <w:t>.</w:t>
        </w:r>
        <w:r w:rsidRPr="0025469B">
          <w:rPr>
            <w:rStyle w:val="Hyperlink"/>
            <w:b/>
            <w:lang w:val="en-US"/>
          </w:rPr>
          <w:t>ru</w:t>
        </w:r>
      </w:hyperlink>
    </w:p>
    <w:p w:rsidR="002F78CC" w:rsidRPr="0025469B" w:rsidRDefault="002F78CC" w:rsidP="006E0169">
      <w:pPr>
        <w:ind w:right="141"/>
        <w:jc w:val="both"/>
        <w:rPr>
          <w:rFonts w:eastAsia="Arial Unicode MS"/>
          <w:color w:val="000000"/>
          <w:u w:color="000000"/>
        </w:rPr>
      </w:pPr>
    </w:p>
    <w:p w:rsidR="00254DBE" w:rsidRDefault="002F78CC" w:rsidP="00254DBE">
      <w:pPr>
        <w:ind w:left="284" w:right="141"/>
        <w:jc w:val="both"/>
        <w:rPr>
          <w:sz w:val="22"/>
          <w:szCs w:val="22"/>
        </w:rPr>
      </w:pPr>
      <w:r w:rsidRPr="0002301C">
        <w:rPr>
          <w:b/>
          <w:sz w:val="22"/>
          <w:szCs w:val="22"/>
        </w:rPr>
        <w:t>Николай Онищенко</w:t>
      </w:r>
      <w:r w:rsidR="0025469B">
        <w:rPr>
          <w:b/>
          <w:sz w:val="22"/>
          <w:szCs w:val="22"/>
        </w:rPr>
        <w:t xml:space="preserve"> </w:t>
      </w:r>
      <w:r w:rsidR="0002301C" w:rsidRPr="0002301C">
        <w:rPr>
          <w:sz w:val="22"/>
          <w:szCs w:val="22"/>
        </w:rPr>
        <w:t>работает в жанрах видео, фотографии, инсталляции, перформанса, графики и живописи. Ж</w:t>
      </w:r>
      <w:r w:rsidR="0025469B">
        <w:rPr>
          <w:sz w:val="22"/>
          <w:szCs w:val="22"/>
        </w:rPr>
        <w:t>ивё</w:t>
      </w:r>
      <w:r w:rsidRPr="0002301C">
        <w:rPr>
          <w:sz w:val="22"/>
          <w:szCs w:val="22"/>
        </w:rPr>
        <w:t>т и работает в Москве.</w:t>
      </w:r>
    </w:p>
    <w:p w:rsidR="007417EE" w:rsidRDefault="007417EE" w:rsidP="00254DBE">
      <w:pPr>
        <w:ind w:left="284" w:right="141"/>
        <w:jc w:val="both"/>
        <w:rPr>
          <w:sz w:val="22"/>
          <w:szCs w:val="22"/>
        </w:rPr>
      </w:pPr>
    </w:p>
    <w:p w:rsidR="00254DBE" w:rsidRDefault="002F78CC" w:rsidP="00254DBE">
      <w:pPr>
        <w:ind w:left="284" w:right="141"/>
        <w:jc w:val="both"/>
        <w:rPr>
          <w:sz w:val="22"/>
          <w:szCs w:val="22"/>
        </w:rPr>
      </w:pPr>
      <w:r w:rsidRPr="0025469B">
        <w:rPr>
          <w:b/>
          <w:sz w:val="22"/>
          <w:szCs w:val="22"/>
        </w:rPr>
        <w:t>Персональные выставки:</w:t>
      </w:r>
      <w:r w:rsidR="006E0169" w:rsidRPr="0002301C">
        <w:rPr>
          <w:sz w:val="22"/>
          <w:szCs w:val="22"/>
        </w:rPr>
        <w:t xml:space="preserve"> «Мусор и Чувства»</w:t>
      </w:r>
      <w:r w:rsidR="0025469B">
        <w:rPr>
          <w:sz w:val="22"/>
          <w:szCs w:val="22"/>
        </w:rPr>
        <w:t xml:space="preserve"> </w:t>
      </w:r>
      <w:r w:rsidR="006E0169" w:rsidRPr="0002301C">
        <w:rPr>
          <w:sz w:val="22"/>
          <w:szCs w:val="22"/>
        </w:rPr>
        <w:t>(БОРЕЙ АРТ ЦЕНТР</w:t>
      </w:r>
      <w:r w:rsidR="006E0169" w:rsidRPr="0025469B">
        <w:rPr>
          <w:sz w:val="22"/>
          <w:szCs w:val="22"/>
        </w:rPr>
        <w:t xml:space="preserve">, </w:t>
      </w:r>
      <w:r w:rsidRPr="0002301C">
        <w:rPr>
          <w:sz w:val="22"/>
          <w:szCs w:val="22"/>
        </w:rPr>
        <w:t>Санкт-Петербург</w:t>
      </w:r>
      <w:r w:rsidR="006E0169" w:rsidRPr="0002301C">
        <w:rPr>
          <w:sz w:val="22"/>
          <w:szCs w:val="22"/>
        </w:rPr>
        <w:t>, 2014</w:t>
      </w:r>
      <w:r w:rsidRPr="0002301C">
        <w:rPr>
          <w:sz w:val="22"/>
          <w:szCs w:val="22"/>
        </w:rPr>
        <w:t>)</w:t>
      </w:r>
      <w:r w:rsidR="006E0169" w:rsidRPr="0002301C">
        <w:rPr>
          <w:sz w:val="22"/>
          <w:szCs w:val="22"/>
        </w:rPr>
        <w:t>, Metaobjects (арт-площадка «Периметр», Москва, 2014), «Производственный роман»</w:t>
      </w:r>
      <w:r w:rsidRPr="0002301C">
        <w:rPr>
          <w:sz w:val="22"/>
          <w:szCs w:val="22"/>
        </w:rPr>
        <w:t xml:space="preserve"> (</w:t>
      </w:r>
      <w:r w:rsidR="006E0169" w:rsidRPr="0002301C">
        <w:rPr>
          <w:sz w:val="22"/>
          <w:szCs w:val="22"/>
        </w:rPr>
        <w:t>ЦСИ ВИНЗАВОД,</w:t>
      </w:r>
      <w:r w:rsidR="0025469B">
        <w:rPr>
          <w:sz w:val="22"/>
          <w:szCs w:val="22"/>
        </w:rPr>
        <w:t xml:space="preserve"> </w:t>
      </w:r>
      <w:r w:rsidR="0025469B" w:rsidRPr="0002301C">
        <w:rPr>
          <w:sz w:val="22"/>
          <w:szCs w:val="22"/>
        </w:rPr>
        <w:t xml:space="preserve">Москва, </w:t>
      </w:r>
      <w:r w:rsidR="006E0169" w:rsidRPr="0002301C">
        <w:rPr>
          <w:sz w:val="22"/>
          <w:szCs w:val="22"/>
        </w:rPr>
        <w:t xml:space="preserve"> 2011</w:t>
      </w:r>
      <w:r w:rsidRPr="0002301C">
        <w:rPr>
          <w:sz w:val="22"/>
          <w:szCs w:val="22"/>
        </w:rPr>
        <w:t>)</w:t>
      </w:r>
      <w:r w:rsidR="006E0169" w:rsidRPr="0002301C">
        <w:rPr>
          <w:sz w:val="22"/>
          <w:szCs w:val="22"/>
        </w:rPr>
        <w:t xml:space="preserve">. </w:t>
      </w:r>
    </w:p>
    <w:p w:rsidR="0025469B" w:rsidRPr="0002301C" w:rsidRDefault="0025469B" w:rsidP="00254DBE">
      <w:pPr>
        <w:ind w:left="284" w:right="141"/>
        <w:jc w:val="both"/>
        <w:rPr>
          <w:sz w:val="22"/>
          <w:szCs w:val="22"/>
        </w:rPr>
      </w:pPr>
    </w:p>
    <w:p w:rsidR="0025469B" w:rsidRDefault="006E0169" w:rsidP="0025469B">
      <w:pPr>
        <w:ind w:left="284" w:right="141"/>
        <w:jc w:val="both"/>
        <w:rPr>
          <w:sz w:val="22"/>
          <w:szCs w:val="22"/>
        </w:rPr>
      </w:pPr>
      <w:r w:rsidRPr="0025469B">
        <w:rPr>
          <w:b/>
          <w:sz w:val="22"/>
          <w:szCs w:val="22"/>
        </w:rPr>
        <w:t>Групповые выставки:</w:t>
      </w:r>
      <w:r w:rsidRPr="0002301C">
        <w:rPr>
          <w:sz w:val="22"/>
          <w:szCs w:val="22"/>
        </w:rPr>
        <w:t xml:space="preserve"> </w:t>
      </w:r>
      <w:r w:rsidR="00F20902" w:rsidRPr="00F20902">
        <w:rPr>
          <w:sz w:val="22"/>
          <w:szCs w:val="22"/>
        </w:rPr>
        <w:t xml:space="preserve">«Урбанизм, </w:t>
      </w:r>
      <w:r w:rsidR="00F20902" w:rsidRPr="00F20902">
        <w:rPr>
          <w:sz w:val="22"/>
          <w:szCs w:val="22"/>
          <w:lang w:val="en-US"/>
        </w:rPr>
        <w:t>Pro</w:t>
      </w:r>
      <w:r w:rsidR="00F20902" w:rsidRPr="00F20902">
        <w:rPr>
          <w:sz w:val="22"/>
          <w:szCs w:val="22"/>
        </w:rPr>
        <w:t>&amp;</w:t>
      </w:r>
      <w:r w:rsidR="00F20902" w:rsidRPr="00F20902">
        <w:rPr>
          <w:sz w:val="22"/>
          <w:szCs w:val="22"/>
          <w:lang w:val="en-US"/>
        </w:rPr>
        <w:t>Contra</w:t>
      </w:r>
      <w:r w:rsidR="00F20902" w:rsidRPr="00F20902">
        <w:rPr>
          <w:sz w:val="22"/>
          <w:szCs w:val="22"/>
        </w:rPr>
        <w:t>»,</w:t>
      </w:r>
      <w:r w:rsidR="0025469B">
        <w:rPr>
          <w:sz w:val="22"/>
          <w:szCs w:val="22"/>
        </w:rPr>
        <w:t xml:space="preserve"> </w:t>
      </w:r>
      <w:r w:rsidR="00254DBE" w:rsidRPr="0002301C">
        <w:rPr>
          <w:sz w:val="22"/>
          <w:szCs w:val="22"/>
        </w:rPr>
        <w:t>(галерея «</w:t>
      </w:r>
      <w:r w:rsidRPr="0002301C">
        <w:rPr>
          <w:sz w:val="22"/>
          <w:szCs w:val="22"/>
        </w:rPr>
        <w:t>Культпроект</w:t>
      </w:r>
      <w:r w:rsidR="00254DBE" w:rsidRPr="0002301C">
        <w:rPr>
          <w:sz w:val="22"/>
          <w:szCs w:val="22"/>
        </w:rPr>
        <w:t>»</w:t>
      </w:r>
      <w:r w:rsidR="00F20902">
        <w:rPr>
          <w:sz w:val="22"/>
          <w:szCs w:val="22"/>
        </w:rPr>
        <w:t>, Москва,</w:t>
      </w:r>
      <w:r w:rsidR="00F66F95">
        <w:rPr>
          <w:sz w:val="22"/>
          <w:szCs w:val="22"/>
        </w:rPr>
        <w:t xml:space="preserve"> 2014</w:t>
      </w:r>
      <w:r w:rsidR="0025469B">
        <w:rPr>
          <w:sz w:val="22"/>
          <w:szCs w:val="22"/>
        </w:rPr>
        <w:t>), Uchronia,</w:t>
      </w:r>
    </w:p>
    <w:p w:rsidR="0025469B" w:rsidRDefault="006E0169" w:rsidP="0025469B">
      <w:pPr>
        <w:ind w:left="284" w:right="141"/>
        <w:jc w:val="both"/>
        <w:rPr>
          <w:sz w:val="22"/>
          <w:szCs w:val="22"/>
        </w:rPr>
      </w:pPr>
      <w:r w:rsidRPr="0002301C">
        <w:rPr>
          <w:sz w:val="22"/>
          <w:szCs w:val="22"/>
          <w:lang w:val="en-US"/>
        </w:rPr>
        <w:t>V</w:t>
      </w:r>
      <w:r w:rsidR="0025469B">
        <w:rPr>
          <w:sz w:val="22"/>
          <w:szCs w:val="22"/>
        </w:rPr>
        <w:t> </w:t>
      </w:r>
      <w:r w:rsidRPr="0002301C">
        <w:rPr>
          <w:sz w:val="22"/>
          <w:szCs w:val="22"/>
        </w:rPr>
        <w:t>Московская биеннале современного искусства (МУАР, Мос</w:t>
      </w:r>
      <w:r w:rsidR="0025469B">
        <w:rPr>
          <w:sz w:val="22"/>
          <w:szCs w:val="22"/>
        </w:rPr>
        <w:t xml:space="preserve">ква, 2014), </w:t>
      </w:r>
      <w:r w:rsidR="00F66F95">
        <w:rPr>
          <w:sz w:val="22"/>
          <w:szCs w:val="22"/>
        </w:rPr>
        <w:t xml:space="preserve">«Расширенное кино – </w:t>
      </w:r>
      <w:r w:rsidRPr="0002301C">
        <w:rPr>
          <w:sz w:val="22"/>
          <w:szCs w:val="22"/>
        </w:rPr>
        <w:t xml:space="preserve">3. Мокьюментари: Реальности недостаточно» (ММСИ, Москва, 2014), «На свежем воздухе!» (Центр дизайна ArtPlay, </w:t>
      </w:r>
      <w:r w:rsidR="00F66F95" w:rsidRPr="0002301C">
        <w:rPr>
          <w:sz w:val="22"/>
          <w:szCs w:val="22"/>
        </w:rPr>
        <w:t xml:space="preserve">Москва,  </w:t>
      </w:r>
      <w:r w:rsidRPr="0002301C">
        <w:rPr>
          <w:sz w:val="22"/>
          <w:szCs w:val="22"/>
        </w:rPr>
        <w:t>2012), «Извините, давайте я попробую в следующий раз?» (Агенство</w:t>
      </w:r>
      <w:r w:rsidR="0025469B">
        <w:rPr>
          <w:sz w:val="22"/>
          <w:szCs w:val="22"/>
        </w:rPr>
        <w:t xml:space="preserve"> </w:t>
      </w:r>
      <w:r w:rsidRPr="0002301C">
        <w:rPr>
          <w:sz w:val="22"/>
          <w:szCs w:val="22"/>
        </w:rPr>
        <w:t>Art.Ru, Москва, 2012), Reflexion</w:t>
      </w:r>
      <w:r w:rsidR="0025469B">
        <w:rPr>
          <w:sz w:val="22"/>
          <w:szCs w:val="22"/>
        </w:rPr>
        <w:t xml:space="preserve"> </w:t>
      </w:r>
      <w:r w:rsidRPr="0002301C">
        <w:rPr>
          <w:sz w:val="22"/>
          <w:szCs w:val="22"/>
        </w:rPr>
        <w:t>Total (Viseum</w:t>
      </w:r>
      <w:r w:rsidR="0025469B">
        <w:rPr>
          <w:sz w:val="22"/>
          <w:szCs w:val="22"/>
        </w:rPr>
        <w:t xml:space="preserve"> </w:t>
      </w:r>
      <w:r w:rsidRPr="0002301C">
        <w:rPr>
          <w:sz w:val="22"/>
          <w:szCs w:val="22"/>
        </w:rPr>
        <w:t xml:space="preserve">Wetzlar, </w:t>
      </w:r>
      <w:r w:rsidR="006E5935" w:rsidRPr="0002301C">
        <w:rPr>
          <w:sz w:val="22"/>
          <w:szCs w:val="22"/>
        </w:rPr>
        <w:t xml:space="preserve">Вецлар, Германия, </w:t>
      </w:r>
      <w:r w:rsidRPr="0002301C">
        <w:rPr>
          <w:sz w:val="22"/>
          <w:szCs w:val="22"/>
        </w:rPr>
        <w:t>2012),</w:t>
      </w:r>
      <w:r w:rsidR="00254DBE" w:rsidRPr="0002301C">
        <w:rPr>
          <w:sz w:val="22"/>
          <w:szCs w:val="22"/>
        </w:rPr>
        <w:t xml:space="preserve"> «Невозможное сообщество» (ММСИ, Москва, 2011), FRAGILE – VII Международная биеннале современного искусства (Ширя</w:t>
      </w:r>
      <w:r w:rsidR="00F66F95">
        <w:rPr>
          <w:sz w:val="22"/>
          <w:szCs w:val="22"/>
        </w:rPr>
        <w:t xml:space="preserve">ево, Самара, 2011), «Внутренняя </w:t>
      </w:r>
      <w:r w:rsidR="00254DBE" w:rsidRPr="0002301C">
        <w:rPr>
          <w:sz w:val="22"/>
          <w:szCs w:val="22"/>
        </w:rPr>
        <w:t>эмиграция» (ЦСИ ВИНЗАВОД,</w:t>
      </w:r>
      <w:r w:rsidR="0025469B" w:rsidRPr="0002301C">
        <w:rPr>
          <w:sz w:val="22"/>
          <w:szCs w:val="22"/>
        </w:rPr>
        <w:t xml:space="preserve"> </w:t>
      </w:r>
      <w:r w:rsidR="00254DBE" w:rsidRPr="0002301C">
        <w:rPr>
          <w:sz w:val="22"/>
          <w:szCs w:val="22"/>
        </w:rPr>
        <w:t>Москва, 2</w:t>
      </w:r>
      <w:r w:rsidR="0025469B">
        <w:rPr>
          <w:sz w:val="22"/>
          <w:szCs w:val="22"/>
        </w:rPr>
        <w:t xml:space="preserve">011), ArtHouse Genzel (Германия, </w:t>
      </w:r>
      <w:r w:rsidR="00254DBE" w:rsidRPr="0002301C">
        <w:rPr>
          <w:sz w:val="22"/>
          <w:szCs w:val="22"/>
        </w:rPr>
        <w:t>2011),  «Превращения» (</w:t>
      </w:r>
      <w:r w:rsidR="00F66F95" w:rsidRPr="0002301C">
        <w:rPr>
          <w:sz w:val="22"/>
          <w:szCs w:val="22"/>
        </w:rPr>
        <w:t>галерея ХЛАМ</w:t>
      </w:r>
      <w:r w:rsidR="00F66F95">
        <w:rPr>
          <w:sz w:val="22"/>
          <w:szCs w:val="22"/>
        </w:rPr>
        <w:t xml:space="preserve">, </w:t>
      </w:r>
      <w:r w:rsidR="00254DBE" w:rsidRPr="0002301C">
        <w:rPr>
          <w:sz w:val="22"/>
          <w:szCs w:val="22"/>
        </w:rPr>
        <w:t>Воронеж,</w:t>
      </w:r>
      <w:r w:rsidR="00F66F95">
        <w:rPr>
          <w:sz w:val="22"/>
          <w:szCs w:val="22"/>
        </w:rPr>
        <w:t xml:space="preserve"> 2010</w:t>
      </w:r>
      <w:r w:rsidR="00254DBE" w:rsidRPr="0002301C">
        <w:rPr>
          <w:sz w:val="22"/>
          <w:szCs w:val="22"/>
        </w:rPr>
        <w:t>), «От противного» (ЦСИ Винзавод, Москва, 2011), «Относительная свобода» VIII Международный фестиваль экспериментального искусства (Санкт-Петербург, 2010), «Инфраструктура» (Москва, 2010), I Фотобиеннале Русского музея (Санкт-Петербург, 2009), «Знаки абсурда» (пер</w:t>
      </w:r>
      <w:r w:rsidR="0025469B">
        <w:rPr>
          <w:sz w:val="22"/>
          <w:szCs w:val="22"/>
        </w:rPr>
        <w:t>форманс, Санкт-Петербург, 2009)</w:t>
      </w:r>
      <w:r w:rsidR="00254DBE" w:rsidRPr="0002301C">
        <w:rPr>
          <w:sz w:val="22"/>
          <w:szCs w:val="22"/>
        </w:rPr>
        <w:t>.</w:t>
      </w:r>
    </w:p>
    <w:p w:rsidR="00254DBE" w:rsidRPr="0002301C" w:rsidRDefault="00254DBE" w:rsidP="0025469B">
      <w:pPr>
        <w:ind w:left="284" w:right="141"/>
        <w:jc w:val="both"/>
        <w:rPr>
          <w:sz w:val="22"/>
          <w:szCs w:val="22"/>
        </w:rPr>
      </w:pPr>
      <w:r w:rsidRPr="0002301C">
        <w:rPr>
          <w:sz w:val="22"/>
          <w:szCs w:val="22"/>
        </w:rPr>
        <w:t xml:space="preserve"> </w:t>
      </w:r>
    </w:p>
    <w:p w:rsidR="00254DBE" w:rsidRPr="0002301C" w:rsidRDefault="00254DBE" w:rsidP="00254DBE">
      <w:pPr>
        <w:ind w:left="284" w:right="141"/>
        <w:jc w:val="both"/>
        <w:rPr>
          <w:sz w:val="22"/>
          <w:szCs w:val="22"/>
        </w:rPr>
      </w:pPr>
      <w:r w:rsidRPr="0025469B">
        <w:rPr>
          <w:b/>
          <w:sz w:val="22"/>
          <w:szCs w:val="22"/>
        </w:rPr>
        <w:t xml:space="preserve"> Кураторские проекты:</w:t>
      </w:r>
      <w:r w:rsidRPr="0002301C">
        <w:rPr>
          <w:sz w:val="22"/>
          <w:szCs w:val="22"/>
        </w:rPr>
        <w:t xml:space="preserve"> «ВездеVezde» (гале</w:t>
      </w:r>
      <w:r w:rsidR="00F66F95">
        <w:rPr>
          <w:sz w:val="22"/>
          <w:szCs w:val="22"/>
        </w:rPr>
        <w:t>рея Spider&amp;Mouse, Москва, 2010).</w:t>
      </w:r>
    </w:p>
    <w:p w:rsidR="006E0169" w:rsidRPr="0002301C" w:rsidRDefault="006E0169" w:rsidP="006E0169">
      <w:pPr>
        <w:ind w:right="-29"/>
        <w:jc w:val="both"/>
        <w:rPr>
          <w:sz w:val="22"/>
          <w:szCs w:val="22"/>
        </w:rPr>
      </w:pPr>
    </w:p>
    <w:p w:rsidR="0025469B" w:rsidRDefault="006E0169" w:rsidP="0025469B">
      <w:pPr>
        <w:ind w:left="284" w:right="-29"/>
        <w:jc w:val="both"/>
        <w:rPr>
          <w:b/>
          <w:sz w:val="18"/>
          <w:szCs w:val="18"/>
        </w:rPr>
      </w:pPr>
      <w:r w:rsidRPr="0002301C"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89535</wp:posOffset>
            </wp:positionV>
            <wp:extent cx="6553200" cy="247650"/>
            <wp:effectExtent l="19050" t="0" r="0" b="0"/>
            <wp:wrapSquare wrapText="bothSides"/>
            <wp:docPr id="1" name="Рисунок 1" descr="C:\Users\Тузикова\Documents\Чубарь Влада\Логотипы\Нижняя ско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узикова\Documents\Чубарь Влада\Логотипы\Нижняя скобка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301C">
        <w:rPr>
          <w:b/>
          <w:sz w:val="18"/>
          <w:szCs w:val="18"/>
        </w:rPr>
        <w:t>Музейно-выставочное объединение «Манеж» включает шесть выставочных пространств города Москвы: ЦВЗ «Манеж», МГВЗ «Новый Манеж», МВЦ «Рабочий и колхозница», Музей-мастерская народного художника СССР Д.А. Налбандяна, ВЗ «Домик А.П. Чехова», Московский музей В. Сидура. С сентября 2012 года Правительство Москвы и Департамент культуры города Москвы разработали новую концепцию развития МВО «Манеж», согласно которой деятельность экспозиционных пространств будет направлена на проведение крупных выставок и реализацию имиджевых проектов в различных областях искусства.</w:t>
      </w:r>
    </w:p>
    <w:p w:rsidR="006E0169" w:rsidRPr="0002301C" w:rsidRDefault="006E0169" w:rsidP="0025469B">
      <w:pPr>
        <w:ind w:left="284" w:right="-29"/>
        <w:jc w:val="both"/>
        <w:rPr>
          <w:b/>
          <w:sz w:val="18"/>
          <w:szCs w:val="18"/>
        </w:rPr>
      </w:pPr>
    </w:p>
    <w:p w:rsidR="006E0169" w:rsidRPr="0002301C" w:rsidRDefault="006E0169" w:rsidP="006E0169">
      <w:pPr>
        <w:ind w:right="141"/>
        <w:jc w:val="both"/>
      </w:pPr>
      <w:r w:rsidRPr="0002301C"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527882" cy="228582"/>
            <wp:effectExtent l="0" t="0" r="0" b="0"/>
            <wp:wrapNone/>
            <wp:docPr id="5" name="Изображение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82" cy="228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extLst>
                      <a:ext uri="{FAA26D3D-D897-4be2-8F04-BA451C77F1D7}">
                        <ma14:placeholderFlag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6E0169" w:rsidRPr="0002301C" w:rsidRDefault="006E0169" w:rsidP="006E0169">
      <w:pPr>
        <w:ind w:left="284" w:right="141"/>
        <w:jc w:val="both"/>
        <w:rPr>
          <w:b/>
          <w:sz w:val="18"/>
          <w:szCs w:val="18"/>
        </w:rPr>
      </w:pPr>
    </w:p>
    <w:p w:rsidR="006E0169" w:rsidRPr="0002301C" w:rsidRDefault="006E0169" w:rsidP="0025469B">
      <w:pPr>
        <w:ind w:left="284" w:right="141"/>
        <w:jc w:val="both"/>
        <w:rPr>
          <w:b/>
          <w:sz w:val="18"/>
          <w:szCs w:val="18"/>
        </w:rPr>
      </w:pPr>
      <w:r w:rsidRPr="0002301C">
        <w:rPr>
          <w:b/>
          <w:sz w:val="18"/>
          <w:szCs w:val="18"/>
        </w:rPr>
        <w:t>Галерея «Триумф» основана Емельяном Захаровым и Дмитрием Ханкиным в 2006 году. Галерея занимается современным искусством и работает с крупными российскими и зарубежными художниками. Самые известные российские художники галереи – AES+F, Александр Виноградов и Владимир Дубосарский, Алексей Беляев-Гинтовт, Recycle. Помимо проектов в собственном пространстве, «Триумф» также курирует большие выставочные проекты в России и за рубежом и поддерживает молодое искусство в рамках собственного проекта Launchpad. С 2013 года совместно с «Манеж/МедиаАртЛаб» галерея организовывает выставки молодых художников в рамках проекта «Большие надежды».</w:t>
      </w:r>
    </w:p>
    <w:p w:rsidR="006E0169" w:rsidRPr="0002301C" w:rsidRDefault="006E0169" w:rsidP="006E0169">
      <w:pPr>
        <w:ind w:right="141"/>
        <w:jc w:val="both"/>
        <w:rPr>
          <w:b/>
          <w:sz w:val="18"/>
          <w:szCs w:val="18"/>
        </w:rPr>
      </w:pPr>
      <w:r w:rsidRPr="0002301C">
        <w:rPr>
          <w:b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135890</wp:posOffset>
            </wp:positionV>
            <wp:extent cx="6611620" cy="227965"/>
            <wp:effectExtent l="0" t="0" r="0" b="0"/>
            <wp:wrapTight wrapText="bothSides">
              <wp:wrapPolygon edited="0">
                <wp:start x="0" y="0"/>
                <wp:lineTo x="0" y="19253"/>
                <wp:lineTo x="21492" y="19253"/>
                <wp:lineTo x="21492" y="0"/>
                <wp:lineTo x="0" y="0"/>
              </wp:wrapPolygon>
            </wp:wrapTight>
            <wp:docPr id="6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620" cy="22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E0169" w:rsidRPr="0002301C" w:rsidRDefault="006E0169" w:rsidP="006E0169">
      <w:pPr>
        <w:ind w:left="284"/>
        <w:jc w:val="both"/>
        <w:rPr>
          <w:b/>
          <w:color w:val="222222"/>
          <w:sz w:val="18"/>
          <w:szCs w:val="18"/>
        </w:rPr>
      </w:pPr>
      <w:r w:rsidRPr="0002301C">
        <w:rPr>
          <w:b/>
          <w:color w:val="222222"/>
          <w:sz w:val="18"/>
          <w:szCs w:val="18"/>
        </w:rPr>
        <w:t xml:space="preserve">Центр культуры и искусства «МедиаАртЛаб» существует уже более 14 лет и является первой российской институцией, которая начала заниматься медиа искусством в России. </w:t>
      </w:r>
      <w:r w:rsidRPr="0002301C">
        <w:rPr>
          <w:rStyle w:val="Strong"/>
          <w:color w:val="000000"/>
          <w:sz w:val="18"/>
          <w:szCs w:val="18"/>
          <w:shd w:val="clear" w:color="auto" w:fill="FFFFFF"/>
        </w:rPr>
        <w:t>Это</w:t>
      </w:r>
      <w:r w:rsidRPr="0002301C">
        <w:rPr>
          <w:b/>
          <w:color w:val="000000"/>
          <w:sz w:val="18"/>
          <w:szCs w:val="18"/>
          <w:shd w:val="clear" w:color="auto" w:fill="FFFFFF"/>
        </w:rPr>
        <w:t xml:space="preserve"> независимая некоммерческая организация, осуществляющая свою деятельность в сферах культуры и новых информационно-коммуникационных медиатехнологий. «МедиаАртЛаб» занимается созданием практической и теоретической базы для развития инновационных проектов в области медиакультуры в России, организуя всероссийские и международные междисциплинарные проекты, в которых участвуют представители как гуманитарного, так и технического сообществ, а также деятели медиакультуры из России, стран бывшего СССР, Восточной и Западной Европы, Америки, Австралии, Японии.</w:t>
      </w:r>
      <w:r w:rsidRPr="0002301C">
        <w:rPr>
          <w:rStyle w:val="apple-converted-space"/>
          <w:b/>
          <w:color w:val="000000"/>
          <w:sz w:val="18"/>
          <w:szCs w:val="18"/>
          <w:shd w:val="clear" w:color="auto" w:fill="FFFFFF"/>
        </w:rPr>
        <w:t> </w:t>
      </w:r>
    </w:p>
    <w:p w:rsidR="008F7B30" w:rsidRPr="00356CA0" w:rsidRDefault="008F7B30" w:rsidP="006E0169">
      <w:pPr>
        <w:ind w:right="141"/>
        <w:jc w:val="both"/>
      </w:pPr>
    </w:p>
    <w:sectPr w:rsidR="008F7B30" w:rsidRPr="00356CA0" w:rsidSect="007417EE">
      <w:pgSz w:w="11901" w:h="16817"/>
      <w:pgMar w:top="799" w:right="844" w:bottom="141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CE3"/>
    <w:multiLevelType w:val="hybridMultilevel"/>
    <w:tmpl w:val="97BC7D4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FELayout/>
  </w:compat>
  <w:rsids>
    <w:rsidRoot w:val="005C7F48"/>
    <w:rsid w:val="00017D2F"/>
    <w:rsid w:val="000214DB"/>
    <w:rsid w:val="0002301C"/>
    <w:rsid w:val="00123048"/>
    <w:rsid w:val="00143C7B"/>
    <w:rsid w:val="001846EF"/>
    <w:rsid w:val="00190FFE"/>
    <w:rsid w:val="001C69A3"/>
    <w:rsid w:val="001D19A2"/>
    <w:rsid w:val="002379E9"/>
    <w:rsid w:val="00241039"/>
    <w:rsid w:val="0025469B"/>
    <w:rsid w:val="00254DBE"/>
    <w:rsid w:val="00270919"/>
    <w:rsid w:val="00273157"/>
    <w:rsid w:val="00287E30"/>
    <w:rsid w:val="002B2F2B"/>
    <w:rsid w:val="002B64AD"/>
    <w:rsid w:val="002E3886"/>
    <w:rsid w:val="002F78CC"/>
    <w:rsid w:val="00301B17"/>
    <w:rsid w:val="00343EA8"/>
    <w:rsid w:val="00356CA0"/>
    <w:rsid w:val="003A1D24"/>
    <w:rsid w:val="00431A41"/>
    <w:rsid w:val="00446E7F"/>
    <w:rsid w:val="00467C5E"/>
    <w:rsid w:val="004E76BD"/>
    <w:rsid w:val="00536315"/>
    <w:rsid w:val="00565B9B"/>
    <w:rsid w:val="005C7F48"/>
    <w:rsid w:val="00614B62"/>
    <w:rsid w:val="0064003F"/>
    <w:rsid w:val="006E0169"/>
    <w:rsid w:val="006E5935"/>
    <w:rsid w:val="007315B4"/>
    <w:rsid w:val="007417EE"/>
    <w:rsid w:val="007521D2"/>
    <w:rsid w:val="007635BD"/>
    <w:rsid w:val="00774DBC"/>
    <w:rsid w:val="007A646D"/>
    <w:rsid w:val="007D3BC0"/>
    <w:rsid w:val="00871218"/>
    <w:rsid w:val="0089447E"/>
    <w:rsid w:val="008E038A"/>
    <w:rsid w:val="008F7B30"/>
    <w:rsid w:val="009274F3"/>
    <w:rsid w:val="00A27C8F"/>
    <w:rsid w:val="00A54A76"/>
    <w:rsid w:val="00AF1CAD"/>
    <w:rsid w:val="00B11775"/>
    <w:rsid w:val="00B707BA"/>
    <w:rsid w:val="00B92234"/>
    <w:rsid w:val="00BE10D2"/>
    <w:rsid w:val="00C33928"/>
    <w:rsid w:val="00C3525F"/>
    <w:rsid w:val="00C6375F"/>
    <w:rsid w:val="00C90FC6"/>
    <w:rsid w:val="00CE6D88"/>
    <w:rsid w:val="00D03858"/>
    <w:rsid w:val="00D25CE6"/>
    <w:rsid w:val="00D37E60"/>
    <w:rsid w:val="00D471F3"/>
    <w:rsid w:val="00D74055"/>
    <w:rsid w:val="00D770CC"/>
    <w:rsid w:val="00E16148"/>
    <w:rsid w:val="00E60081"/>
    <w:rsid w:val="00E71018"/>
    <w:rsid w:val="00E95AED"/>
    <w:rsid w:val="00EE4FE1"/>
    <w:rsid w:val="00EF02F0"/>
    <w:rsid w:val="00F20902"/>
    <w:rsid w:val="00F25778"/>
    <w:rsid w:val="00F612F7"/>
    <w:rsid w:val="00F65FE2"/>
    <w:rsid w:val="00F66F95"/>
  </w:rsids>
  <m:mathPr>
    <m:mathFont m:val="Geneva CY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F48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qFormat/>
    <w:rsid w:val="005C7F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7F48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</w:rPr>
  </w:style>
  <w:style w:type="paragraph" w:styleId="ListParagraph">
    <w:name w:val="List Paragraph"/>
    <w:basedOn w:val="Normal"/>
    <w:uiPriority w:val="34"/>
    <w:qFormat/>
    <w:rsid w:val="00343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15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4003F"/>
    <w:rPr>
      <w:color w:val="0000FF"/>
      <w:u w:val="single"/>
    </w:rPr>
  </w:style>
  <w:style w:type="table" w:styleId="TableGrid">
    <w:name w:val="Table Grid"/>
    <w:basedOn w:val="TableNormal"/>
    <w:uiPriority w:val="59"/>
    <w:rsid w:val="00D25CE6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01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C7F48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7F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7F48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</w:rPr>
  </w:style>
  <w:style w:type="paragraph" w:styleId="ListParagraph">
    <w:name w:val="List Paragraph"/>
    <w:basedOn w:val="Normal"/>
    <w:uiPriority w:val="34"/>
    <w:qFormat/>
    <w:rsid w:val="00343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15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4003F"/>
    <w:rPr>
      <w:color w:val="0000FF"/>
      <w:u w:val="single"/>
    </w:rPr>
  </w:style>
  <w:style w:type="table" w:styleId="TableGrid">
    <w:name w:val="Table Grid"/>
    <w:basedOn w:val="TableNormal"/>
    <w:uiPriority w:val="59"/>
    <w:rsid w:val="00D25CE6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0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.ostistaya@moscowmanege.ru" TargetMode="External"/><Relationship Id="rId12" Type="http://schemas.openxmlformats.org/officeDocument/2006/relationships/hyperlink" Target="mailto:marina@triumph-gallery.ru" TargetMode="External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pr.manege@gmail.com" TargetMode="External"/><Relationship Id="rId9" Type="http://schemas.openxmlformats.org/officeDocument/2006/relationships/hyperlink" Target="mailto:a.chuguevskaya@moscowmanege.ru" TargetMode="External"/><Relationship Id="rId10" Type="http://schemas.openxmlformats.org/officeDocument/2006/relationships/hyperlink" Target="mailto:v.chubar@moscowmanege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837</Words>
  <Characters>4771</Characters>
  <Application>Microsoft Macintosh Word</Application>
  <DocSecurity>0</DocSecurity>
  <Lines>39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Triumph Gallery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Bobyleva</dc:creator>
  <cp:lastModifiedBy>Anna Buali</cp:lastModifiedBy>
  <cp:revision>7</cp:revision>
  <dcterms:created xsi:type="dcterms:W3CDTF">2014-06-06T10:43:00Z</dcterms:created>
  <dcterms:modified xsi:type="dcterms:W3CDTF">2014-06-09T09:59:00Z</dcterms:modified>
</cp:coreProperties>
</file>